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81F5" w14:textId="3E64BDE5" w:rsidR="00D665FE" w:rsidRPr="002C33C2" w:rsidRDefault="007F7B37" w:rsidP="00D665FE">
      <w:pPr>
        <w:spacing w:line="360" w:lineRule="auto"/>
        <w:jc w:val="center"/>
        <w:rPr>
          <w:bCs/>
        </w:rPr>
      </w:pPr>
      <w:r w:rsidRPr="002C33C2">
        <w:rPr>
          <w:bCs/>
        </w:rPr>
        <w:t>Conferenza accademica internazionale</w:t>
      </w:r>
    </w:p>
    <w:p w14:paraId="0F427916" w14:textId="77777777" w:rsidR="00D665FE" w:rsidRPr="002C33C2" w:rsidRDefault="00D665FE" w:rsidP="00D665FE">
      <w:pPr>
        <w:spacing w:line="360" w:lineRule="auto"/>
        <w:jc w:val="center"/>
        <w:rPr>
          <w:b/>
          <w:bCs/>
          <w:sz w:val="28"/>
          <w:szCs w:val="28"/>
        </w:rPr>
      </w:pPr>
    </w:p>
    <w:p w14:paraId="5C0D17E4" w14:textId="77777777" w:rsidR="0069796F" w:rsidRPr="00E44CA1" w:rsidRDefault="0069796F" w:rsidP="0069796F">
      <w:pPr>
        <w:spacing w:line="360" w:lineRule="auto"/>
        <w:jc w:val="center"/>
        <w:rPr>
          <w:b/>
          <w:bCs/>
        </w:rPr>
      </w:pPr>
      <w:bookmarkStart w:id="0" w:name="_Hlk219321702"/>
      <w:r>
        <w:rPr>
          <w:b/>
          <w:i/>
        </w:rPr>
        <w:t xml:space="preserve">La Santa Sede di fronte ai sistemi totalitari nel XX secolo. </w:t>
      </w:r>
      <w:r>
        <w:rPr>
          <w:b/>
          <w:i/>
        </w:rPr>
        <w:cr/>
        <w:t>Nuovi sguardi e prospettive di ricerca.</w:t>
      </w:r>
    </w:p>
    <w:bookmarkEnd w:id="0"/>
    <w:p w14:paraId="257F4F12" w14:textId="77777777" w:rsidR="00D665FE" w:rsidRPr="002C33C2" w:rsidRDefault="00D665FE" w:rsidP="00D665FE">
      <w:pPr>
        <w:spacing w:line="360" w:lineRule="auto"/>
        <w:rPr>
          <w:b/>
          <w:bCs/>
          <w:sz w:val="28"/>
          <w:szCs w:val="28"/>
        </w:rPr>
      </w:pPr>
    </w:p>
    <w:p w14:paraId="20091F3C" w14:textId="793BA89A" w:rsidR="00D665FE" w:rsidRPr="002C33C2" w:rsidRDefault="0069796F" w:rsidP="00D665FE">
      <w:pPr>
        <w:spacing w:line="360" w:lineRule="auto"/>
        <w:jc w:val="center"/>
        <w:rPr>
          <w:bCs/>
          <w:i/>
          <w:sz w:val="28"/>
          <w:szCs w:val="28"/>
        </w:rPr>
      </w:pPr>
      <w:r>
        <w:rPr>
          <w:bCs/>
        </w:rPr>
        <w:t xml:space="preserve">28–29 </w:t>
      </w:r>
      <w:r w:rsidR="007F7B37" w:rsidRPr="002C33C2">
        <w:rPr>
          <w:bCs/>
        </w:rPr>
        <w:t>Ottobre 2026, Roma</w:t>
      </w:r>
    </w:p>
    <w:p w14:paraId="19001565" w14:textId="77777777" w:rsidR="00D665FE" w:rsidRPr="002C33C2" w:rsidRDefault="00D665FE" w:rsidP="00D665FE">
      <w:pPr>
        <w:spacing w:line="360" w:lineRule="auto"/>
        <w:jc w:val="center"/>
      </w:pPr>
    </w:p>
    <w:p w14:paraId="334179F1" w14:textId="77777777" w:rsidR="00D665FE" w:rsidRPr="002C33C2" w:rsidRDefault="00D665FE" w:rsidP="00D665FE"/>
    <w:p w14:paraId="71EFD981" w14:textId="77777777" w:rsidR="00D665FE" w:rsidRPr="002C33C2" w:rsidRDefault="007F7B37" w:rsidP="00D665FE">
      <w:pPr>
        <w:jc w:val="center"/>
        <w:rPr>
          <w:b/>
        </w:rPr>
      </w:pPr>
      <w:r w:rsidRPr="002C33C2">
        <w:rPr>
          <w:b/>
          <w:bCs/>
        </w:rPr>
        <w:t>Modulo di iscrizione:</w:t>
      </w:r>
    </w:p>
    <w:p w14:paraId="19782A98" w14:textId="77777777" w:rsidR="00D665FE" w:rsidRPr="002C33C2" w:rsidRDefault="007F7B37" w:rsidP="00D665FE">
      <w:pPr>
        <w:spacing w:line="360" w:lineRule="auto"/>
        <w:ind w:left="11"/>
        <w:jc w:val="both"/>
        <w:rPr>
          <w:b/>
          <w:sz w:val="22"/>
          <w:szCs w:val="22"/>
        </w:rPr>
      </w:pPr>
      <w:r w:rsidRPr="002C33C2">
        <w:rPr>
          <w:b/>
          <w:bCs/>
          <w:sz w:val="22"/>
          <w:szCs w:val="22"/>
        </w:rPr>
        <w:t>1. Dati personali</w:t>
      </w:r>
    </w:p>
    <w:p w14:paraId="3206BF18" w14:textId="77777777" w:rsidR="00D665FE" w:rsidRPr="002C33C2" w:rsidRDefault="007F7B37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2C33C2">
        <w:rPr>
          <w:sz w:val="22"/>
          <w:szCs w:val="22"/>
        </w:rPr>
        <w:t xml:space="preserve">Nome: </w:t>
      </w:r>
      <w:r w:rsidRPr="002C33C2">
        <w:rPr>
          <w:sz w:val="22"/>
          <w:szCs w:val="22"/>
        </w:rPr>
        <w:tab/>
      </w:r>
    </w:p>
    <w:p w14:paraId="47DDC633" w14:textId="77777777" w:rsidR="00D665FE" w:rsidRPr="002C33C2" w:rsidRDefault="007F7B37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2C33C2">
        <w:rPr>
          <w:sz w:val="22"/>
          <w:szCs w:val="22"/>
        </w:rPr>
        <w:t xml:space="preserve">Cognome: </w:t>
      </w:r>
      <w:r w:rsidRPr="002C33C2">
        <w:rPr>
          <w:sz w:val="22"/>
          <w:szCs w:val="22"/>
        </w:rPr>
        <w:tab/>
      </w:r>
    </w:p>
    <w:p w14:paraId="22095B23" w14:textId="77777777" w:rsidR="00D665FE" w:rsidRPr="002C33C2" w:rsidRDefault="007F7B37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2C33C2">
        <w:rPr>
          <w:sz w:val="22"/>
          <w:szCs w:val="22"/>
        </w:rPr>
        <w:t xml:space="preserve">Titolo accademico: </w:t>
      </w:r>
      <w:r w:rsidRPr="002C33C2">
        <w:rPr>
          <w:sz w:val="22"/>
          <w:szCs w:val="22"/>
        </w:rPr>
        <w:tab/>
      </w:r>
    </w:p>
    <w:p w14:paraId="5BFA0190" w14:textId="77777777" w:rsidR="00D665FE" w:rsidRPr="002C33C2" w:rsidRDefault="007F7B37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2C33C2">
        <w:rPr>
          <w:sz w:val="22"/>
          <w:szCs w:val="22"/>
        </w:rPr>
        <w:t xml:space="preserve">Istituzione rappresentata: </w:t>
      </w:r>
      <w:r w:rsidRPr="002C33C2">
        <w:rPr>
          <w:sz w:val="22"/>
          <w:szCs w:val="22"/>
        </w:rPr>
        <w:tab/>
      </w:r>
    </w:p>
    <w:p w14:paraId="211AE5D4" w14:textId="77777777" w:rsidR="00D665FE" w:rsidRPr="002C33C2" w:rsidRDefault="007F7B37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2C33C2">
        <w:rPr>
          <w:sz w:val="22"/>
          <w:szCs w:val="22"/>
        </w:rPr>
        <w:tab/>
      </w:r>
    </w:p>
    <w:p w14:paraId="1FEFBACD" w14:textId="77777777" w:rsidR="00D665FE" w:rsidRPr="002C33C2" w:rsidRDefault="007F7B37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2C33C2">
        <w:rPr>
          <w:sz w:val="22"/>
          <w:szCs w:val="22"/>
        </w:rPr>
        <w:t xml:space="preserve">Recapiti: </w:t>
      </w:r>
      <w:r w:rsidRPr="002C33C2">
        <w:rPr>
          <w:sz w:val="22"/>
          <w:szCs w:val="22"/>
        </w:rPr>
        <w:tab/>
      </w:r>
    </w:p>
    <w:p w14:paraId="4ADE1A92" w14:textId="77777777" w:rsidR="00D665FE" w:rsidRPr="002C33C2" w:rsidRDefault="007F7B37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2C33C2">
        <w:rPr>
          <w:sz w:val="22"/>
          <w:szCs w:val="22"/>
        </w:rPr>
        <w:tab/>
      </w:r>
    </w:p>
    <w:p w14:paraId="45AE338C" w14:textId="77777777" w:rsidR="00D665FE" w:rsidRPr="002C33C2" w:rsidRDefault="007F7B37" w:rsidP="00D665FE">
      <w:pPr>
        <w:tabs>
          <w:tab w:val="right" w:leader="dot" w:pos="9072"/>
        </w:tabs>
        <w:spacing w:line="480" w:lineRule="auto"/>
        <w:ind w:left="540"/>
        <w:jc w:val="both"/>
        <w:rPr>
          <w:sz w:val="22"/>
          <w:szCs w:val="22"/>
        </w:rPr>
      </w:pPr>
      <w:r w:rsidRPr="002C33C2">
        <w:rPr>
          <w:sz w:val="22"/>
          <w:szCs w:val="22"/>
        </w:rPr>
        <w:t xml:space="preserve">Tel.: .............................................................. Fax: </w:t>
      </w:r>
      <w:r w:rsidRPr="002C33C2">
        <w:rPr>
          <w:sz w:val="22"/>
          <w:szCs w:val="22"/>
        </w:rPr>
        <w:tab/>
      </w:r>
    </w:p>
    <w:p w14:paraId="46FC59E6" w14:textId="77777777" w:rsidR="00D665FE" w:rsidRPr="002C33C2" w:rsidRDefault="007F7B37" w:rsidP="00D665FE">
      <w:pPr>
        <w:tabs>
          <w:tab w:val="right" w:leader="dot" w:pos="9072"/>
        </w:tabs>
        <w:spacing w:line="360" w:lineRule="auto"/>
        <w:ind w:firstLine="539"/>
        <w:rPr>
          <w:sz w:val="22"/>
          <w:szCs w:val="22"/>
        </w:rPr>
      </w:pPr>
      <w:r w:rsidRPr="002C33C2">
        <w:rPr>
          <w:sz w:val="22"/>
          <w:szCs w:val="22"/>
        </w:rPr>
        <w:t>E-mail: ……………………………………………….</w:t>
      </w:r>
    </w:p>
    <w:p w14:paraId="5A11B6CD" w14:textId="77777777" w:rsidR="00D665FE" w:rsidRPr="002C33C2" w:rsidRDefault="00D665FE" w:rsidP="00D665FE">
      <w:pPr>
        <w:spacing w:line="360" w:lineRule="auto"/>
        <w:ind w:firstLine="539"/>
        <w:rPr>
          <w:sz w:val="22"/>
          <w:szCs w:val="22"/>
        </w:rPr>
      </w:pPr>
    </w:p>
    <w:p w14:paraId="749EC60A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b/>
          <w:bCs/>
        </w:rPr>
        <w:t>2. Nota biografica:</w:t>
      </w:r>
      <w:r w:rsidRPr="002C33C2">
        <w:rPr>
          <w:sz w:val="22"/>
          <w:szCs w:val="22"/>
        </w:rPr>
        <w:t>……………………………………………………………………………….</w:t>
      </w:r>
    </w:p>
    <w:p w14:paraId="0A20593C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0BFFFB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56807F7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EA84F8D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A00964F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3066904" w14:textId="77777777" w:rsidR="00D665FE" w:rsidRPr="002C33C2" w:rsidRDefault="00D665FE" w:rsidP="00D665FE">
      <w:pPr>
        <w:spacing w:line="360" w:lineRule="auto"/>
        <w:rPr>
          <w:b/>
          <w:sz w:val="22"/>
          <w:szCs w:val="22"/>
        </w:rPr>
      </w:pPr>
    </w:p>
    <w:p w14:paraId="07F7B9F0" w14:textId="20024664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b/>
          <w:bCs/>
          <w:sz w:val="22"/>
          <w:szCs w:val="22"/>
        </w:rPr>
        <w:t xml:space="preserve">3. </w:t>
      </w:r>
      <w:r w:rsidRPr="002C33C2">
        <w:rPr>
          <w:b/>
          <w:bCs/>
        </w:rPr>
        <w:t>Titolo della relazione:</w:t>
      </w:r>
      <w:r w:rsidRPr="002C33C2">
        <w:t xml:space="preserve"> </w:t>
      </w:r>
      <w:r w:rsidRPr="002C33C2">
        <w:rPr>
          <w:sz w:val="22"/>
          <w:szCs w:val="22"/>
        </w:rPr>
        <w:t>…………………………………………………………………………………</w:t>
      </w:r>
      <w:r w:rsidR="00942A9E" w:rsidRPr="002C33C2">
        <w:rPr>
          <w:sz w:val="22"/>
          <w:szCs w:val="22"/>
        </w:rPr>
        <w:t>…………………………</w:t>
      </w:r>
    </w:p>
    <w:p w14:paraId="45A4ECDA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31F37AB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FA7781C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6B78D9C" w14:textId="77777777" w:rsidR="00D665FE" w:rsidRPr="002C33C2" w:rsidRDefault="00D665FE" w:rsidP="00D665FE">
      <w:pPr>
        <w:spacing w:line="360" w:lineRule="auto"/>
        <w:rPr>
          <w:sz w:val="22"/>
          <w:szCs w:val="22"/>
        </w:rPr>
      </w:pPr>
    </w:p>
    <w:p w14:paraId="1AC05F6F" w14:textId="77777777" w:rsidR="00D665FE" w:rsidRPr="002C33C2" w:rsidRDefault="007F7B37" w:rsidP="00D665FE">
      <w:pPr>
        <w:spacing w:line="360" w:lineRule="auto"/>
        <w:ind w:left="11"/>
        <w:jc w:val="both"/>
        <w:rPr>
          <w:b/>
          <w:sz w:val="22"/>
          <w:szCs w:val="22"/>
        </w:rPr>
      </w:pPr>
      <w:r w:rsidRPr="002C33C2">
        <w:rPr>
          <w:b/>
          <w:bCs/>
          <w:sz w:val="22"/>
          <w:szCs w:val="22"/>
        </w:rPr>
        <w:t xml:space="preserve">4. </w:t>
      </w:r>
      <w:r w:rsidRPr="002C33C2">
        <w:rPr>
          <w:b/>
          <w:bCs/>
        </w:rPr>
        <w:t>Abstract (500 parole)</w:t>
      </w:r>
    </w:p>
    <w:p w14:paraId="6119DCEB" w14:textId="77777777" w:rsidR="00D665FE" w:rsidRPr="002C33C2" w:rsidRDefault="007F7B37" w:rsidP="00D665FE">
      <w:pPr>
        <w:spacing w:line="360" w:lineRule="auto"/>
      </w:pPr>
      <w:r w:rsidRPr="002C33C2">
        <w:t>.......................................................................................................................................................</w:t>
      </w:r>
    </w:p>
    <w:p w14:paraId="383D1B08" w14:textId="77777777" w:rsidR="00D665FE" w:rsidRPr="002C33C2" w:rsidRDefault="007F7B37" w:rsidP="00D665FE">
      <w:pPr>
        <w:spacing w:line="360" w:lineRule="auto"/>
      </w:pPr>
      <w:r w:rsidRPr="002C33C2">
        <w:t>.......................................................................................................................................................</w:t>
      </w:r>
    </w:p>
    <w:p w14:paraId="1B42DED2" w14:textId="77777777" w:rsidR="00D665FE" w:rsidRPr="002C33C2" w:rsidRDefault="007F7B37" w:rsidP="00D665FE">
      <w:pPr>
        <w:spacing w:line="360" w:lineRule="auto"/>
      </w:pPr>
      <w:r w:rsidRPr="002C33C2">
        <w:t>.......................................................................................................................................................</w:t>
      </w:r>
    </w:p>
    <w:p w14:paraId="6F6ADAC1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1570E5A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3CE96CC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177BCC94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36413A6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1527E87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4CCD5DD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1354A71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4758BA4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C7B146E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8CB9D18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6569975" w14:textId="77777777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3349DB2C" w14:textId="5217BB18" w:rsidR="00D665FE" w:rsidRPr="002C33C2" w:rsidRDefault="007F7B37" w:rsidP="00D665FE">
      <w:pPr>
        <w:spacing w:line="360" w:lineRule="auto"/>
        <w:rPr>
          <w:sz w:val="22"/>
          <w:szCs w:val="22"/>
        </w:rPr>
      </w:pPr>
      <w:r w:rsidRPr="002C33C2"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73717BEE" w14:textId="77777777" w:rsidR="0082453D" w:rsidRPr="002C33C2" w:rsidRDefault="0082453D" w:rsidP="00D665FE">
      <w:pPr>
        <w:spacing w:line="360" w:lineRule="auto"/>
        <w:rPr>
          <w:sz w:val="22"/>
          <w:szCs w:val="22"/>
        </w:rPr>
      </w:pPr>
    </w:p>
    <w:p w14:paraId="6FB35DEB" w14:textId="7E22A579" w:rsidR="00D665FE" w:rsidRPr="002C33C2" w:rsidRDefault="007F7B37" w:rsidP="002C33C2">
      <w:pPr>
        <w:spacing w:line="276" w:lineRule="auto"/>
        <w:jc w:val="both"/>
        <w:rPr>
          <w:rStyle w:val="markedcontent"/>
          <w:rFonts w:eastAsiaTheme="majorEastAsia"/>
        </w:rPr>
      </w:pPr>
      <w:r w:rsidRPr="002C33C2">
        <w:rPr>
          <w:rStyle w:val="markedcontent"/>
        </w:rPr>
        <w:t>Acconsento a partecipare alla conferenza accademica organizzata dai Co-organizzatori della conferenza</w:t>
      </w:r>
      <w:r w:rsidR="002C33C2">
        <w:rPr>
          <w:rStyle w:val="markedcontent"/>
        </w:rPr>
        <w:t>:</w:t>
      </w:r>
      <w:r w:rsidRPr="002C33C2">
        <w:rPr>
          <w:rStyle w:val="markedcontent"/>
        </w:rPr>
        <w:t xml:space="preserve"> </w:t>
      </w:r>
      <w:r w:rsidR="002C33C2">
        <w:rPr>
          <w:rStyle w:val="markedcontent"/>
        </w:rPr>
        <w:t>i</w:t>
      </w:r>
      <w:r w:rsidRPr="002C33C2">
        <w:rPr>
          <w:rStyle w:val="markedcontent"/>
        </w:rPr>
        <w:t>l Presidente dell'IPN [Istituto d</w:t>
      </w:r>
      <w:r w:rsidR="002C33C2">
        <w:rPr>
          <w:rStyle w:val="markedcontent"/>
        </w:rPr>
        <w:t>ella</w:t>
      </w:r>
      <w:r w:rsidRPr="002C33C2">
        <w:rPr>
          <w:rStyle w:val="markedcontent"/>
        </w:rPr>
        <w:t xml:space="preserve"> Memoria Nazionale] - Commissione per il Perseguimento dei Crimini contro la Nazione Polacca con sede legale in ul. Janusza Kurtyki 1, 02-676 Varsavia, </w:t>
      </w:r>
      <w:r w:rsidR="002C33C2">
        <w:rPr>
          <w:rStyle w:val="markedcontent"/>
        </w:rPr>
        <w:t>i</w:t>
      </w:r>
      <w:r w:rsidRPr="002C33C2">
        <w:rPr>
          <w:rStyle w:val="markedcontent"/>
        </w:rPr>
        <w:t xml:space="preserve">l Rettore della Pontificia Università Gregoriana con sede legale in Piazza della Pilotta, 4, 00187 Roma e </w:t>
      </w:r>
      <w:r w:rsidR="002C33C2">
        <w:rPr>
          <w:rStyle w:val="markedcontent"/>
        </w:rPr>
        <w:t>i</w:t>
      </w:r>
      <w:r w:rsidRPr="002C33C2">
        <w:rPr>
          <w:rStyle w:val="markedcontent"/>
        </w:rPr>
        <w:t xml:space="preserve">l Presidente del Pontificio Comitato di Scienze Storiche con sede legale in Via della Conciliazione 5, 00120 Città del Vaticano. </w:t>
      </w:r>
    </w:p>
    <w:p w14:paraId="4F26FB2E" w14:textId="77777777" w:rsidR="00D665FE" w:rsidRPr="002C33C2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</w:p>
    <w:p w14:paraId="257EE276" w14:textId="77777777" w:rsidR="00D665FE" w:rsidRPr="002C33C2" w:rsidRDefault="007F7B37" w:rsidP="00D665FE">
      <w:pPr>
        <w:spacing w:line="276" w:lineRule="auto"/>
        <w:jc w:val="right"/>
        <w:rPr>
          <w:rStyle w:val="markedcontent"/>
          <w:rFonts w:eastAsiaTheme="majorEastAsia"/>
        </w:rPr>
      </w:pPr>
      <w:r w:rsidRPr="002C33C2">
        <w:rPr>
          <w:rStyle w:val="markedcontent"/>
          <w:rFonts w:eastAsiaTheme="majorEastAsia"/>
        </w:rPr>
        <w:t>………………………………………………</w:t>
      </w:r>
    </w:p>
    <w:p w14:paraId="0FC29F0A" w14:textId="77777777" w:rsidR="00D665FE" w:rsidRPr="002C33C2" w:rsidRDefault="007F7B37" w:rsidP="00D665FE">
      <w:pPr>
        <w:spacing w:line="276" w:lineRule="auto"/>
        <w:jc w:val="right"/>
        <w:rPr>
          <w:rStyle w:val="markedcontent"/>
          <w:rFonts w:eastAsiaTheme="majorEastAsia"/>
          <w:i/>
          <w:sz w:val="22"/>
          <w:szCs w:val="22"/>
        </w:rPr>
      </w:pPr>
      <w:r w:rsidRPr="002C33C2">
        <w:rPr>
          <w:rStyle w:val="markedcontent"/>
          <w:i/>
          <w:iCs/>
          <w:sz w:val="22"/>
          <w:szCs w:val="22"/>
        </w:rPr>
        <w:t xml:space="preserve">(data, firma leggibile) </w:t>
      </w:r>
    </w:p>
    <w:p w14:paraId="385BF1C3" w14:textId="77777777" w:rsidR="00D665FE" w:rsidRPr="002C33C2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</w:p>
    <w:p w14:paraId="3A56A958" w14:textId="3D6145F5" w:rsidR="00D665FE" w:rsidRPr="002C33C2" w:rsidRDefault="007F7B37" w:rsidP="002C33C2">
      <w:pPr>
        <w:spacing w:line="276" w:lineRule="auto"/>
        <w:jc w:val="both"/>
        <w:rPr>
          <w:rStyle w:val="markedcontent"/>
          <w:rFonts w:eastAsiaTheme="majorEastAsia"/>
        </w:rPr>
      </w:pPr>
      <w:r w:rsidRPr="002C33C2">
        <w:rPr>
          <w:rStyle w:val="markedcontent"/>
        </w:rPr>
        <w:t xml:space="preserve">Acconsento alla diffusione della mia immagine in forma di fotografie e alla diffusione delle registrazioni audio-video </w:t>
      </w:r>
      <w:r w:rsidR="002C33C2">
        <w:rPr>
          <w:rStyle w:val="markedcontent"/>
        </w:rPr>
        <w:t>effettuate</w:t>
      </w:r>
      <w:r w:rsidR="002C33C2" w:rsidRPr="002C33C2">
        <w:rPr>
          <w:rStyle w:val="markedcontent"/>
        </w:rPr>
        <w:t xml:space="preserve"> </w:t>
      </w:r>
      <w:r w:rsidRPr="002C33C2">
        <w:rPr>
          <w:rStyle w:val="markedcontent"/>
        </w:rPr>
        <w:t>durante la conferenza, mediante la pubblicazione dei suddetti materiali su siti web e social media da parte dei Co-organizzatori della conferenza, ovvero da: Presidente dell'IPN [Istituto d</w:t>
      </w:r>
      <w:r w:rsidR="002C33C2">
        <w:rPr>
          <w:rStyle w:val="markedcontent"/>
        </w:rPr>
        <w:t>ella</w:t>
      </w:r>
      <w:r w:rsidRPr="002C33C2">
        <w:rPr>
          <w:rStyle w:val="markedcontent"/>
        </w:rPr>
        <w:t xml:space="preserve"> Memoria Nazionale] - Commissione per il Perseguimento dei Crimini contro la Nazione Polacca con sede legale in ul. Janusza Kurtyki 1, 02-676 Varsavia</w:t>
      </w:r>
      <w:r w:rsidR="002C33C2">
        <w:rPr>
          <w:rStyle w:val="markedcontent"/>
        </w:rPr>
        <w:t>;</w:t>
      </w:r>
      <w:r w:rsidRPr="002C33C2">
        <w:rPr>
          <w:rStyle w:val="markedcontent"/>
        </w:rPr>
        <w:t xml:space="preserve"> </w:t>
      </w:r>
      <w:r w:rsidR="002C33C2">
        <w:rPr>
          <w:rStyle w:val="markedcontent"/>
        </w:rPr>
        <w:t>i</w:t>
      </w:r>
      <w:r w:rsidRPr="002C33C2">
        <w:rPr>
          <w:rStyle w:val="markedcontent"/>
        </w:rPr>
        <w:t xml:space="preserve">l Rettore della Pontificia Università Gregoriana con sede legale in Piazza della Pilotta, 4, 00187 Roma e del Presidente del Pontificio Comitato di Scienze Storiche con sede legale in Via della Conciliazione 5, 00120 Città del Vaticano. </w:t>
      </w:r>
    </w:p>
    <w:p w14:paraId="29AB7734" w14:textId="77777777" w:rsidR="00D665FE" w:rsidRPr="002C33C2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</w:p>
    <w:p w14:paraId="3208BE63" w14:textId="77777777" w:rsidR="00D665FE" w:rsidRPr="002C33C2" w:rsidRDefault="007F7B37" w:rsidP="00D665FE">
      <w:pPr>
        <w:spacing w:line="276" w:lineRule="auto"/>
        <w:jc w:val="right"/>
        <w:rPr>
          <w:rStyle w:val="markedcontent"/>
          <w:rFonts w:eastAsiaTheme="majorEastAsia"/>
        </w:rPr>
      </w:pPr>
      <w:r w:rsidRPr="002C33C2">
        <w:rPr>
          <w:rStyle w:val="markedcontent"/>
          <w:rFonts w:eastAsiaTheme="majorEastAsia"/>
        </w:rPr>
        <w:t>………………………………………………</w:t>
      </w:r>
    </w:p>
    <w:p w14:paraId="147CB429" w14:textId="1F72AEFD" w:rsidR="00D665FE" w:rsidRPr="002C33C2" w:rsidRDefault="007F7B37" w:rsidP="00D665FE">
      <w:pPr>
        <w:spacing w:line="276" w:lineRule="auto"/>
        <w:jc w:val="right"/>
        <w:rPr>
          <w:rStyle w:val="markedcontent"/>
          <w:rFonts w:eastAsiaTheme="majorEastAsia"/>
          <w:i/>
          <w:sz w:val="22"/>
          <w:szCs w:val="22"/>
        </w:rPr>
      </w:pPr>
      <w:r w:rsidRPr="002C33C2">
        <w:rPr>
          <w:rStyle w:val="markedcontent"/>
          <w:i/>
          <w:iCs/>
          <w:sz w:val="22"/>
          <w:szCs w:val="22"/>
        </w:rPr>
        <w:t xml:space="preserve">(data, firma leggibile) </w:t>
      </w:r>
    </w:p>
    <w:p w14:paraId="0DAFED77" w14:textId="77777777" w:rsidR="0082453D" w:rsidRPr="002C33C2" w:rsidRDefault="0082453D" w:rsidP="00D665FE">
      <w:pPr>
        <w:spacing w:line="276" w:lineRule="auto"/>
        <w:jc w:val="right"/>
        <w:rPr>
          <w:rStyle w:val="markedcontent"/>
          <w:rFonts w:eastAsiaTheme="majorEastAsia"/>
          <w:i/>
          <w:sz w:val="22"/>
          <w:szCs w:val="22"/>
        </w:rPr>
      </w:pPr>
    </w:p>
    <w:p w14:paraId="07F5A5F8" w14:textId="725AD86B" w:rsidR="00D665FE" w:rsidRPr="002C33C2" w:rsidRDefault="007F7B37" w:rsidP="002C33C2">
      <w:pPr>
        <w:spacing w:line="276" w:lineRule="auto"/>
        <w:jc w:val="both"/>
        <w:rPr>
          <w:rStyle w:val="markedcontent"/>
          <w:rFonts w:eastAsiaTheme="majorEastAsia"/>
        </w:rPr>
      </w:pPr>
      <w:r w:rsidRPr="002C33C2">
        <w:rPr>
          <w:rStyle w:val="markedcontent"/>
        </w:rPr>
        <w:t>Mi impegno a mettere a disposizione dell'IPN [Istituto d</w:t>
      </w:r>
      <w:r w:rsidR="002C33C2">
        <w:rPr>
          <w:rStyle w:val="markedcontent"/>
        </w:rPr>
        <w:t>ella</w:t>
      </w:r>
      <w:r w:rsidRPr="002C33C2">
        <w:rPr>
          <w:rStyle w:val="markedcontent"/>
        </w:rPr>
        <w:t xml:space="preserve"> Memoria Nazionale</w:t>
      </w:r>
      <w:r w:rsidR="002C33C2">
        <w:rPr>
          <w:rStyle w:val="markedcontent"/>
        </w:rPr>
        <w:t>]</w:t>
      </w:r>
      <w:r w:rsidRPr="002C33C2">
        <w:rPr>
          <w:rStyle w:val="markedcontent"/>
        </w:rPr>
        <w:t xml:space="preserve"> – Commissione per il Perseguimento dei Crimini contro la Nazione Polacca il testo redatto per la stampa basato sulla relazione enunciata</w:t>
      </w:r>
      <w:r w:rsidR="002C33C2">
        <w:rPr>
          <w:rStyle w:val="markedcontent"/>
        </w:rPr>
        <w:t>,</w:t>
      </w:r>
      <w:r w:rsidRPr="002C33C2">
        <w:rPr>
          <w:rStyle w:val="markedcontent"/>
        </w:rPr>
        <w:t xml:space="preserve"> entro e non oltre il </w:t>
      </w:r>
      <w:r w:rsidR="002A145B" w:rsidRPr="002A145B">
        <w:t>31 gennaio</w:t>
      </w:r>
      <w:r w:rsidRPr="002C33C2">
        <w:rPr>
          <w:rStyle w:val="markedcontent"/>
        </w:rPr>
        <w:t xml:space="preserve"> 202</w:t>
      </w:r>
      <w:r w:rsidR="002A145B">
        <w:rPr>
          <w:rStyle w:val="markedcontent"/>
        </w:rPr>
        <w:t>7</w:t>
      </w:r>
      <w:r w:rsidRPr="002C33C2">
        <w:rPr>
          <w:rStyle w:val="markedcontent"/>
        </w:rPr>
        <w:t xml:space="preserve">, inviandolo all'indirizzo e-mail </w:t>
      </w:r>
      <w:hyperlink r:id="rId6" w:history="1">
        <w:r w:rsidR="00D665FE" w:rsidRPr="002C33C2">
          <w:rPr>
            <w:rStyle w:val="markedcontent"/>
            <w:u w:val="single"/>
          </w:rPr>
          <w:t>adam.szpotanski@ipn.gov.pl</w:t>
        </w:r>
      </w:hyperlink>
      <w:r w:rsidRPr="002C33C2">
        <w:rPr>
          <w:rStyle w:val="markedcontent"/>
        </w:rPr>
        <w:t xml:space="preserve"> per l'uso da parte dei Co-organizzatori secondo le norme stabilite in un contratto di licenza separato.  </w:t>
      </w:r>
    </w:p>
    <w:p w14:paraId="75ECCCFE" w14:textId="77777777" w:rsidR="00D665FE" w:rsidRPr="002C33C2" w:rsidRDefault="00D665FE" w:rsidP="00D665FE">
      <w:pPr>
        <w:spacing w:line="276" w:lineRule="auto"/>
        <w:jc w:val="both"/>
        <w:rPr>
          <w:rStyle w:val="markedcontent"/>
          <w:rFonts w:eastAsiaTheme="majorEastAsia"/>
        </w:rPr>
      </w:pPr>
    </w:p>
    <w:p w14:paraId="18812B6E" w14:textId="77777777" w:rsidR="00D665FE" w:rsidRPr="002C33C2" w:rsidRDefault="007F7B37" w:rsidP="00D665FE">
      <w:pPr>
        <w:spacing w:line="276" w:lineRule="auto"/>
        <w:jc w:val="right"/>
        <w:rPr>
          <w:rStyle w:val="markedcontent"/>
          <w:rFonts w:eastAsiaTheme="majorEastAsia"/>
        </w:rPr>
      </w:pPr>
      <w:r w:rsidRPr="002C33C2">
        <w:rPr>
          <w:rStyle w:val="markedcontent"/>
          <w:rFonts w:eastAsiaTheme="majorEastAsia"/>
        </w:rPr>
        <w:t>………………………………………………</w:t>
      </w:r>
    </w:p>
    <w:p w14:paraId="2E6BD7E1" w14:textId="77777777" w:rsidR="00D665FE" w:rsidRPr="002C33C2" w:rsidRDefault="007F7B37" w:rsidP="00D665FE">
      <w:pPr>
        <w:spacing w:line="276" w:lineRule="auto"/>
        <w:jc w:val="right"/>
        <w:rPr>
          <w:rStyle w:val="markedcontent"/>
          <w:rFonts w:eastAsiaTheme="majorEastAsia"/>
          <w:i/>
          <w:sz w:val="22"/>
          <w:szCs w:val="22"/>
        </w:rPr>
      </w:pPr>
      <w:r w:rsidRPr="002C33C2">
        <w:rPr>
          <w:rStyle w:val="markedcontent"/>
          <w:i/>
          <w:iCs/>
          <w:sz w:val="22"/>
          <w:szCs w:val="22"/>
        </w:rPr>
        <w:t xml:space="preserve">(data, firma leggibile) </w:t>
      </w:r>
    </w:p>
    <w:p w14:paraId="7A45A010" w14:textId="7179636B" w:rsidR="00D665FE" w:rsidRPr="002C33C2" w:rsidRDefault="00D665FE" w:rsidP="00D665FE">
      <w:pPr>
        <w:spacing w:line="276" w:lineRule="auto"/>
        <w:jc w:val="both"/>
      </w:pPr>
    </w:p>
    <w:p w14:paraId="58E80372" w14:textId="2857922E" w:rsidR="0082453D" w:rsidRPr="002C33C2" w:rsidRDefault="0082453D" w:rsidP="00D665FE">
      <w:pPr>
        <w:spacing w:line="276" w:lineRule="auto"/>
        <w:jc w:val="both"/>
      </w:pPr>
    </w:p>
    <w:p w14:paraId="428FA915" w14:textId="1C565137" w:rsidR="002D5A20" w:rsidRPr="002C33C2" w:rsidRDefault="002D5A20" w:rsidP="00D665FE">
      <w:pPr>
        <w:spacing w:line="276" w:lineRule="auto"/>
        <w:jc w:val="both"/>
      </w:pPr>
    </w:p>
    <w:p w14:paraId="36766281" w14:textId="76ADB930" w:rsidR="002D5A20" w:rsidRPr="002C33C2" w:rsidRDefault="002D5A20" w:rsidP="00D665FE">
      <w:pPr>
        <w:spacing w:line="276" w:lineRule="auto"/>
        <w:jc w:val="both"/>
      </w:pPr>
    </w:p>
    <w:p w14:paraId="01A66DD6" w14:textId="68D066E8" w:rsidR="002D5A20" w:rsidRPr="002C33C2" w:rsidRDefault="002D5A20" w:rsidP="00D665FE">
      <w:pPr>
        <w:spacing w:line="276" w:lineRule="auto"/>
        <w:jc w:val="both"/>
      </w:pPr>
    </w:p>
    <w:p w14:paraId="1E08CD04" w14:textId="52ADE59F" w:rsidR="002D5A20" w:rsidRPr="002C33C2" w:rsidRDefault="002D5A20" w:rsidP="00D665FE">
      <w:pPr>
        <w:spacing w:line="276" w:lineRule="auto"/>
        <w:jc w:val="both"/>
      </w:pPr>
    </w:p>
    <w:p w14:paraId="744EF66D" w14:textId="56CDD8F6" w:rsidR="002D5A20" w:rsidRPr="002C33C2" w:rsidRDefault="002D5A20" w:rsidP="00D665FE">
      <w:pPr>
        <w:spacing w:line="276" w:lineRule="auto"/>
        <w:jc w:val="both"/>
      </w:pPr>
    </w:p>
    <w:p w14:paraId="320942D7" w14:textId="77777777" w:rsidR="005D08F9" w:rsidRPr="002C33C2" w:rsidRDefault="005D08F9" w:rsidP="00D665FE">
      <w:pPr>
        <w:spacing w:line="276" w:lineRule="auto"/>
        <w:jc w:val="both"/>
      </w:pPr>
    </w:p>
    <w:p w14:paraId="74768F04" w14:textId="03598517" w:rsidR="002D5A20" w:rsidRPr="002C33C2" w:rsidRDefault="002D5A20" w:rsidP="00D665FE">
      <w:pPr>
        <w:spacing w:line="276" w:lineRule="auto"/>
        <w:jc w:val="both"/>
      </w:pPr>
    </w:p>
    <w:p w14:paraId="1C5387EB" w14:textId="4B91FD90" w:rsidR="002D5A20" w:rsidRPr="002C33C2" w:rsidRDefault="002D5A20" w:rsidP="00D665FE">
      <w:pPr>
        <w:spacing w:line="276" w:lineRule="auto"/>
        <w:jc w:val="both"/>
      </w:pPr>
    </w:p>
    <w:p w14:paraId="3AB96A2F" w14:textId="762B63FD" w:rsidR="002D5A20" w:rsidRPr="002C33C2" w:rsidRDefault="002D5A20" w:rsidP="00D665FE">
      <w:pPr>
        <w:spacing w:line="276" w:lineRule="auto"/>
        <w:jc w:val="both"/>
      </w:pPr>
    </w:p>
    <w:p w14:paraId="79A7D5B8" w14:textId="36BEFAF1" w:rsidR="002D5A20" w:rsidRPr="002C33C2" w:rsidRDefault="002D5A20" w:rsidP="00D665FE">
      <w:pPr>
        <w:spacing w:line="276" w:lineRule="auto"/>
        <w:jc w:val="both"/>
      </w:pPr>
    </w:p>
    <w:p w14:paraId="57ADB635" w14:textId="3E33F41C" w:rsidR="002D5A20" w:rsidRPr="002C33C2" w:rsidRDefault="002D5A20" w:rsidP="00D665FE">
      <w:pPr>
        <w:spacing w:line="276" w:lineRule="auto"/>
        <w:jc w:val="both"/>
      </w:pPr>
    </w:p>
    <w:p w14:paraId="6A289C61" w14:textId="330416A5" w:rsidR="002D5A20" w:rsidRPr="002C33C2" w:rsidRDefault="002D5A20" w:rsidP="00D665FE">
      <w:pPr>
        <w:spacing w:line="276" w:lineRule="auto"/>
        <w:jc w:val="both"/>
      </w:pPr>
    </w:p>
    <w:p w14:paraId="3EE596E0" w14:textId="08D9EE8A" w:rsidR="002D5A20" w:rsidRPr="002C33C2" w:rsidRDefault="002D5A20" w:rsidP="00D665FE">
      <w:pPr>
        <w:spacing w:line="276" w:lineRule="auto"/>
        <w:jc w:val="both"/>
      </w:pPr>
    </w:p>
    <w:p w14:paraId="2BA0CB79" w14:textId="52AAA24B" w:rsidR="002D5A20" w:rsidRPr="002C33C2" w:rsidRDefault="002D5A20" w:rsidP="00D665FE">
      <w:pPr>
        <w:spacing w:line="276" w:lineRule="auto"/>
        <w:jc w:val="both"/>
      </w:pPr>
    </w:p>
    <w:p w14:paraId="77210011" w14:textId="480C90CC" w:rsidR="002D5A20" w:rsidRPr="002C33C2" w:rsidRDefault="002D5A20" w:rsidP="00D665FE">
      <w:pPr>
        <w:spacing w:line="276" w:lineRule="auto"/>
        <w:jc w:val="both"/>
      </w:pPr>
    </w:p>
    <w:p w14:paraId="251BCF6F" w14:textId="36F18953" w:rsidR="002D5A20" w:rsidRPr="002C33C2" w:rsidRDefault="002D5A20" w:rsidP="00D665FE">
      <w:pPr>
        <w:spacing w:line="276" w:lineRule="auto"/>
        <w:jc w:val="both"/>
      </w:pPr>
    </w:p>
    <w:p w14:paraId="6B2E113D" w14:textId="61583410" w:rsidR="002D5A20" w:rsidRPr="002C33C2" w:rsidRDefault="002D5A20" w:rsidP="00D665FE">
      <w:pPr>
        <w:spacing w:line="276" w:lineRule="auto"/>
        <w:jc w:val="both"/>
      </w:pPr>
    </w:p>
    <w:p w14:paraId="0FD24107" w14:textId="10155CA6" w:rsidR="002D5A20" w:rsidRPr="002C33C2" w:rsidRDefault="002D5A20" w:rsidP="00D665FE">
      <w:pPr>
        <w:spacing w:line="276" w:lineRule="auto"/>
        <w:jc w:val="both"/>
      </w:pPr>
    </w:p>
    <w:p w14:paraId="1E8FFB23" w14:textId="14A23559" w:rsidR="002D5A20" w:rsidRPr="002C33C2" w:rsidRDefault="002D5A20" w:rsidP="00D665FE">
      <w:pPr>
        <w:spacing w:line="276" w:lineRule="auto"/>
        <w:jc w:val="both"/>
      </w:pPr>
    </w:p>
    <w:p w14:paraId="2DE563AF" w14:textId="542E0DEF" w:rsidR="002D5A20" w:rsidRPr="002C33C2" w:rsidRDefault="002D5A20" w:rsidP="00D665FE">
      <w:pPr>
        <w:spacing w:line="276" w:lineRule="auto"/>
        <w:jc w:val="both"/>
      </w:pPr>
    </w:p>
    <w:p w14:paraId="05D9701B" w14:textId="01AE6CF7" w:rsidR="002D5A20" w:rsidRPr="002C33C2" w:rsidRDefault="002D5A20" w:rsidP="00D665FE">
      <w:pPr>
        <w:spacing w:line="276" w:lineRule="auto"/>
        <w:jc w:val="both"/>
      </w:pPr>
    </w:p>
    <w:p w14:paraId="1B96F934" w14:textId="09E2FF96" w:rsidR="002D5A20" w:rsidRPr="002C33C2" w:rsidRDefault="002D5A20" w:rsidP="00D665FE">
      <w:pPr>
        <w:spacing w:line="276" w:lineRule="auto"/>
        <w:jc w:val="both"/>
      </w:pPr>
    </w:p>
    <w:p w14:paraId="6473D0BE" w14:textId="4A1BEC27" w:rsidR="002D5A20" w:rsidRPr="002C33C2" w:rsidRDefault="002D5A20" w:rsidP="00D665FE">
      <w:pPr>
        <w:spacing w:line="276" w:lineRule="auto"/>
        <w:jc w:val="both"/>
      </w:pPr>
    </w:p>
    <w:p w14:paraId="2C3F79EC" w14:textId="1A351FD7" w:rsidR="002D5A20" w:rsidRPr="002C33C2" w:rsidRDefault="002D5A20" w:rsidP="00D665FE">
      <w:pPr>
        <w:spacing w:line="276" w:lineRule="auto"/>
        <w:jc w:val="both"/>
      </w:pPr>
    </w:p>
    <w:p w14:paraId="03132B10" w14:textId="1167C1E2" w:rsidR="002D5A20" w:rsidRPr="002C33C2" w:rsidRDefault="002D5A20" w:rsidP="00D665FE">
      <w:pPr>
        <w:spacing w:line="276" w:lineRule="auto"/>
        <w:jc w:val="both"/>
      </w:pPr>
    </w:p>
    <w:p w14:paraId="5485B001" w14:textId="27BDE9FC" w:rsidR="002D5A20" w:rsidRPr="002C33C2" w:rsidRDefault="002D5A20" w:rsidP="00D665FE">
      <w:pPr>
        <w:spacing w:line="276" w:lineRule="auto"/>
        <w:jc w:val="both"/>
      </w:pPr>
    </w:p>
    <w:p w14:paraId="3BC6374C" w14:textId="3E4434C7" w:rsidR="002D5A20" w:rsidRPr="002C33C2" w:rsidRDefault="002D5A20" w:rsidP="00D665FE">
      <w:pPr>
        <w:spacing w:line="276" w:lineRule="auto"/>
        <w:jc w:val="both"/>
      </w:pPr>
    </w:p>
    <w:p w14:paraId="59A98BC9" w14:textId="58648186" w:rsidR="002D5A20" w:rsidRPr="002C33C2" w:rsidRDefault="002D5A20" w:rsidP="00D665FE">
      <w:pPr>
        <w:spacing w:line="276" w:lineRule="auto"/>
        <w:jc w:val="both"/>
      </w:pPr>
    </w:p>
    <w:p w14:paraId="22C9D3EA" w14:textId="33D37081" w:rsidR="002D5A20" w:rsidRPr="002C33C2" w:rsidRDefault="002D5A20" w:rsidP="00D665FE">
      <w:pPr>
        <w:spacing w:line="276" w:lineRule="auto"/>
        <w:jc w:val="both"/>
      </w:pPr>
    </w:p>
    <w:p w14:paraId="518FDD0E" w14:textId="172033E9" w:rsidR="002D5A20" w:rsidRPr="002C33C2" w:rsidRDefault="002D5A20" w:rsidP="00D665FE">
      <w:pPr>
        <w:spacing w:line="276" w:lineRule="auto"/>
        <w:jc w:val="both"/>
      </w:pPr>
    </w:p>
    <w:p w14:paraId="4974329B" w14:textId="09C650A9" w:rsidR="002D5A20" w:rsidRPr="002C33C2" w:rsidRDefault="002D5A20" w:rsidP="00D665FE">
      <w:pPr>
        <w:spacing w:line="276" w:lineRule="auto"/>
        <w:jc w:val="both"/>
      </w:pPr>
    </w:p>
    <w:p w14:paraId="18110989" w14:textId="60A791B4" w:rsidR="002D5A20" w:rsidRPr="002C33C2" w:rsidRDefault="002D5A20" w:rsidP="00D665FE">
      <w:pPr>
        <w:spacing w:line="276" w:lineRule="auto"/>
        <w:jc w:val="both"/>
      </w:pPr>
    </w:p>
    <w:p w14:paraId="178D846E" w14:textId="2B1E21DD" w:rsidR="002D5A20" w:rsidRPr="002C33C2" w:rsidRDefault="002D5A20" w:rsidP="00D665FE">
      <w:pPr>
        <w:spacing w:line="276" w:lineRule="auto"/>
        <w:jc w:val="both"/>
      </w:pPr>
    </w:p>
    <w:p w14:paraId="3E05F413" w14:textId="0571601C" w:rsidR="002D5A20" w:rsidRPr="002C33C2" w:rsidRDefault="002D5A20" w:rsidP="00D665FE">
      <w:pPr>
        <w:spacing w:line="276" w:lineRule="auto"/>
        <w:jc w:val="both"/>
      </w:pPr>
    </w:p>
    <w:p w14:paraId="36B6001E" w14:textId="66639422" w:rsidR="0082453D" w:rsidRPr="002C33C2" w:rsidRDefault="007F7B37" w:rsidP="0082453D">
      <w:pPr>
        <w:spacing w:line="276" w:lineRule="auto"/>
        <w:jc w:val="center"/>
        <w:rPr>
          <w:b/>
        </w:rPr>
      </w:pPr>
      <w:r w:rsidRPr="002C33C2">
        <w:rPr>
          <w:b/>
          <w:bCs/>
        </w:rPr>
        <w:t>Informativa sulla privacy</w:t>
      </w:r>
    </w:p>
    <w:p w14:paraId="0701AD57" w14:textId="77777777" w:rsidR="0082453D" w:rsidRPr="002C33C2" w:rsidRDefault="0082453D" w:rsidP="0082453D">
      <w:pPr>
        <w:spacing w:line="276" w:lineRule="auto"/>
        <w:jc w:val="center"/>
        <w:rPr>
          <w:b/>
        </w:rPr>
      </w:pPr>
    </w:p>
    <w:p w14:paraId="7F2F41F5" w14:textId="155ADC32" w:rsidR="0082453D" w:rsidRPr="002C33C2" w:rsidRDefault="007F7B37" w:rsidP="0082453D">
      <w:pPr>
        <w:spacing w:line="276" w:lineRule="auto"/>
        <w:jc w:val="both"/>
      </w:pPr>
      <w:r w:rsidRPr="002C33C2">
        <w:t>I Suoi dati personali saranno trattati per finalità quali:</w:t>
      </w:r>
    </w:p>
    <w:p w14:paraId="703D18DE" w14:textId="77777777" w:rsidR="00A1281F" w:rsidRPr="002C33C2" w:rsidRDefault="007F7B37" w:rsidP="0082453D">
      <w:pPr>
        <w:pStyle w:val="Akapitzlist"/>
        <w:numPr>
          <w:ilvl w:val="0"/>
          <w:numId w:val="4"/>
        </w:numPr>
        <w:spacing w:line="276" w:lineRule="auto"/>
        <w:jc w:val="both"/>
      </w:pPr>
      <w:r w:rsidRPr="002C33C2">
        <w:t>iscrizione e partecipazione alla conferenza accademica;</w:t>
      </w:r>
    </w:p>
    <w:p w14:paraId="2E5CDF9B" w14:textId="4CB71508" w:rsidR="0082453D" w:rsidRPr="002C33C2" w:rsidRDefault="007F7B37" w:rsidP="0082453D">
      <w:pPr>
        <w:pStyle w:val="Akapitzlist"/>
        <w:numPr>
          <w:ilvl w:val="0"/>
          <w:numId w:val="4"/>
        </w:numPr>
        <w:spacing w:line="276" w:lineRule="auto"/>
        <w:jc w:val="both"/>
      </w:pPr>
      <w:r w:rsidRPr="002C33C2">
        <w:t>pubblicazione dell'immagine in una relazione sull'evento presso siti web e profili ufficiali sui social media e in pubblicazioni e materiali multimediali del</w:t>
      </w:r>
      <w:r w:rsidR="00942A9E" w:rsidRPr="002C33C2">
        <w:t xml:space="preserve"> Titolare del trattamento dei dati personali</w:t>
      </w:r>
      <w:r w:rsidRPr="002C33C2">
        <w:t>.</w:t>
      </w:r>
    </w:p>
    <w:p w14:paraId="0307B421" w14:textId="77777777" w:rsidR="0082453D" w:rsidRPr="002C33C2" w:rsidRDefault="0082453D" w:rsidP="0082453D">
      <w:pPr>
        <w:spacing w:line="276" w:lineRule="auto"/>
        <w:jc w:val="both"/>
      </w:pPr>
    </w:p>
    <w:p w14:paraId="4AB7EED7" w14:textId="59BE1BD7" w:rsidR="00CE65BE" w:rsidRPr="002C33C2" w:rsidRDefault="007F7B37" w:rsidP="00961C77">
      <w:pPr>
        <w:spacing w:line="276" w:lineRule="auto"/>
        <w:jc w:val="both"/>
      </w:pPr>
      <w:r w:rsidRPr="002C33C2">
        <w:t xml:space="preserve">Il </w:t>
      </w:r>
      <w:r w:rsidR="00942A9E" w:rsidRPr="002C33C2">
        <w:t>T</w:t>
      </w:r>
      <w:r w:rsidRPr="002C33C2">
        <w:t>itolare del trattamento dei Suoi dati personali è il Presidente dell'IPN [Istituto d</w:t>
      </w:r>
      <w:r w:rsidR="00961C77">
        <w:t>ella</w:t>
      </w:r>
      <w:r w:rsidRPr="002C33C2">
        <w:t xml:space="preserve"> Memoria Nazionale] - Commissione per il Perseguimento dei Crimini contro la Nazione Polacca con sede legale a Varsavia, indirizzo: ul. Janusza Kurtyki 1, 02-676 Varsavia. </w:t>
      </w:r>
    </w:p>
    <w:p w14:paraId="348645F2" w14:textId="77777777" w:rsidR="00CE65BE" w:rsidRPr="002C33C2" w:rsidRDefault="00CE65BE" w:rsidP="00CE65BE">
      <w:pPr>
        <w:spacing w:line="276" w:lineRule="auto"/>
        <w:jc w:val="both"/>
      </w:pPr>
    </w:p>
    <w:p w14:paraId="223EA90F" w14:textId="6D3EF15A" w:rsidR="0082453D" w:rsidRPr="002C33C2" w:rsidRDefault="007F7B37" w:rsidP="00961C77">
      <w:pPr>
        <w:spacing w:line="276" w:lineRule="auto"/>
        <w:jc w:val="both"/>
      </w:pPr>
      <w:r w:rsidRPr="002C33C2">
        <w:t xml:space="preserve">Recapiti del responsabile </w:t>
      </w:r>
      <w:r w:rsidR="00961C77">
        <w:t>della</w:t>
      </w:r>
      <w:r w:rsidRPr="002C33C2">
        <w:t xml:space="preserve"> protezione dei dati presso l'IPN: ul. Janusza Kurtyki 1, 02-676 Varsavia</w:t>
      </w:r>
      <w:r w:rsidR="00961C77">
        <w:t>,</w:t>
      </w:r>
      <w:r w:rsidRPr="002C33C2">
        <w:t xml:space="preserve"> </w:t>
      </w:r>
      <w:hyperlink r:id="rId7" w:history="1">
        <w:r w:rsidR="0082453D" w:rsidRPr="002C33C2">
          <w:rPr>
            <w:color w:val="0000FF"/>
            <w:u w:val="single"/>
          </w:rPr>
          <w:t>inspektorochronydanych@ipn.gov.pl</w:t>
        </w:r>
      </w:hyperlink>
    </w:p>
    <w:p w14:paraId="24AEC4E8" w14:textId="5996056B" w:rsidR="0082453D" w:rsidRPr="002C33C2" w:rsidRDefault="0082453D" w:rsidP="0082453D">
      <w:pPr>
        <w:spacing w:line="276" w:lineRule="auto"/>
        <w:jc w:val="both"/>
      </w:pPr>
    </w:p>
    <w:p w14:paraId="58E86A5B" w14:textId="22BDF944" w:rsidR="0082453D" w:rsidRPr="002C33C2" w:rsidRDefault="007F7B37" w:rsidP="0082453D">
      <w:pPr>
        <w:spacing w:line="276" w:lineRule="auto"/>
        <w:jc w:val="both"/>
      </w:pPr>
      <w:r w:rsidRPr="002C33C2">
        <w:t>La base giuridica per il trattamento dei dati personali è l'art. 6, par. 1, lett. a) (consenso al trattamento dei dati personali e dell'immagine del partecipante alla conferenza ai sensi dell'art. 81, par. 1, della legge sul diritto d'autore e sui diritti connessi) e l'art. 6, par. 1, lett. e) del GDPR (esecuzione di un compito di interesse pubblico – art. 53, par. 5, della legge sull'Istituto di Memoria Nazionale) del regolamento del Parlamento Europeo e del Consiglio (UE) 2016/679 del 27 aprile 2016, relativamente alla protezione delle persone fisiche con riguardo al trattamento dei dati personali, nonché alla libera circolazione di tali dati e che abroga la direttiva 95/46/CE – di seguito denominato GDPR.</w:t>
      </w:r>
    </w:p>
    <w:p w14:paraId="6EEF6CBD" w14:textId="77777777" w:rsidR="00B357A7" w:rsidRPr="002C33C2" w:rsidRDefault="00B357A7" w:rsidP="0082453D">
      <w:pPr>
        <w:spacing w:line="276" w:lineRule="auto"/>
        <w:jc w:val="both"/>
      </w:pPr>
    </w:p>
    <w:p w14:paraId="5FA8500F" w14:textId="6D106B02" w:rsidR="0082453D" w:rsidRPr="002C33C2" w:rsidRDefault="007F7B37" w:rsidP="00961C77">
      <w:pPr>
        <w:spacing w:line="276" w:lineRule="auto"/>
        <w:jc w:val="both"/>
      </w:pPr>
      <w:r w:rsidRPr="002C33C2">
        <w:t xml:space="preserve">I Suoi dati personali saranno trattati per il tempo necessario all'organizzazione </w:t>
      </w:r>
      <w:r w:rsidRPr="002C33C2">
        <w:br/>
        <w:t>e allo svolgimento della conferenza e fino alla pubblicazione dei materiali post</w:t>
      </w:r>
      <w:r w:rsidR="00961C77">
        <w:t>-</w:t>
      </w:r>
      <w:r w:rsidRPr="002C33C2">
        <w:t>conferenza su siti web, media e profili ufficiali sui social media del</w:t>
      </w:r>
      <w:r w:rsidR="00942A9E" w:rsidRPr="002C33C2">
        <w:t xml:space="preserve"> Titolare del trattamento dei dati personali</w:t>
      </w:r>
      <w:r w:rsidRPr="002C33C2">
        <w:t xml:space="preserve"> e fino alla revoca del consenso. I Suoi dati personali saranno conservati secondo i termini indicati nel Registro degli Atti in vigore presso l'Istituto della Memoria Nazionale, emanato ai sensi dell'art. 6, par. 2, della legge del 14 luglio 1983 sulle risorse archivistiche  nazionali e gli archivi. </w:t>
      </w:r>
    </w:p>
    <w:p w14:paraId="01BFAD31" w14:textId="77777777" w:rsidR="001842F8" w:rsidRPr="002C33C2" w:rsidRDefault="001842F8" w:rsidP="0082453D">
      <w:pPr>
        <w:spacing w:line="276" w:lineRule="auto"/>
        <w:jc w:val="both"/>
      </w:pPr>
    </w:p>
    <w:p w14:paraId="57142D1C" w14:textId="29E62C9B" w:rsidR="0082453D" w:rsidRPr="002C33C2" w:rsidRDefault="007F7B37" w:rsidP="00961C77">
      <w:pPr>
        <w:spacing w:line="276" w:lineRule="auto"/>
        <w:jc w:val="both"/>
      </w:pPr>
      <w:r w:rsidRPr="002C33C2">
        <w:t xml:space="preserve">Il </w:t>
      </w:r>
      <w:r w:rsidR="00942A9E" w:rsidRPr="002C33C2">
        <w:t>T</w:t>
      </w:r>
      <w:r w:rsidRPr="002C33C2">
        <w:t xml:space="preserve">itolare del trattamento dei dati personali deve fornire adeguate misure tecnologiche, fisiche, amministrative e procedurali per proteggere e garantire la riservatezza, </w:t>
      </w:r>
      <w:r w:rsidR="00961C77" w:rsidRPr="00961C77">
        <w:t>l'integrità</w:t>
      </w:r>
      <w:r w:rsidRPr="002C33C2">
        <w:t>e la disponibilità dei dati personali trattati, nonché la protezione contro l'uso non autorizzato o l'accesso non autorizzato ai dati personali e la protezione contro le violazioni della sicurezza dei dati personali.</w:t>
      </w:r>
    </w:p>
    <w:p w14:paraId="75A75D4C" w14:textId="77777777" w:rsidR="001842F8" w:rsidRPr="002C33C2" w:rsidRDefault="001842F8" w:rsidP="0082453D">
      <w:pPr>
        <w:spacing w:line="276" w:lineRule="auto"/>
        <w:jc w:val="both"/>
      </w:pPr>
    </w:p>
    <w:p w14:paraId="3C1366F6" w14:textId="009B99B3" w:rsidR="0082453D" w:rsidRPr="002C33C2" w:rsidRDefault="007F7B37" w:rsidP="0082453D">
      <w:pPr>
        <w:spacing w:line="276" w:lineRule="auto"/>
        <w:jc w:val="both"/>
      </w:pPr>
      <w:r w:rsidRPr="002C33C2">
        <w:t>I destinatari dei Suoi dati personali possono essere soggetti autorizzati dal Titolare del trattamento, nonché soggetti che hanno il diritto di accedervi ai sensi di specifiche disposizioni di legge.</w:t>
      </w:r>
    </w:p>
    <w:p w14:paraId="41A35EDA" w14:textId="77777777" w:rsidR="0025239E" w:rsidRPr="002C33C2" w:rsidRDefault="0025239E" w:rsidP="0082453D">
      <w:pPr>
        <w:spacing w:line="276" w:lineRule="auto"/>
        <w:jc w:val="both"/>
      </w:pPr>
    </w:p>
    <w:p w14:paraId="4F61B266" w14:textId="66CE6419" w:rsidR="0082453D" w:rsidRPr="002C33C2" w:rsidRDefault="007F7B37" w:rsidP="0082453D">
      <w:pPr>
        <w:spacing w:line="276" w:lineRule="auto"/>
        <w:jc w:val="both"/>
      </w:pPr>
      <w:r w:rsidRPr="002C33C2">
        <w:lastRenderedPageBreak/>
        <w:t>All’interessato è riconosciuto il diritto di accedere ai propri dati personali, di ottenerne la rettifica, la cancellazione o la limitazione del trattamento, nonché il diritto di opporsi al trattamento e il diritto alla portabilità dei dati.</w:t>
      </w:r>
    </w:p>
    <w:p w14:paraId="16E3061A" w14:textId="77777777" w:rsidR="001842F8" w:rsidRPr="002C33C2" w:rsidRDefault="001842F8" w:rsidP="0082453D">
      <w:pPr>
        <w:spacing w:line="276" w:lineRule="auto"/>
        <w:jc w:val="both"/>
      </w:pPr>
    </w:p>
    <w:p w14:paraId="014009A1" w14:textId="42897721" w:rsidR="0025239E" w:rsidRPr="002C33C2" w:rsidRDefault="007F7B37" w:rsidP="0082453D">
      <w:pPr>
        <w:spacing w:line="276" w:lineRule="auto"/>
        <w:jc w:val="both"/>
      </w:pPr>
      <w:r w:rsidRPr="002C33C2">
        <w:t>I Suoi dati personali non saranno trattati in modo automatizzato.</w:t>
      </w:r>
    </w:p>
    <w:p w14:paraId="337A98AE" w14:textId="77777777" w:rsidR="0025239E" w:rsidRPr="002C33C2" w:rsidRDefault="0025239E" w:rsidP="0082453D">
      <w:pPr>
        <w:spacing w:line="276" w:lineRule="auto"/>
        <w:jc w:val="both"/>
      </w:pPr>
    </w:p>
    <w:p w14:paraId="7205D462" w14:textId="7369C96E" w:rsidR="0082453D" w:rsidRPr="002C33C2" w:rsidRDefault="007F7B37" w:rsidP="0082453D">
      <w:pPr>
        <w:spacing w:line="276" w:lineRule="auto"/>
        <w:jc w:val="both"/>
      </w:pPr>
      <w:r w:rsidRPr="002C33C2">
        <w:t>Ha il diritto di revocare il consenso al trattamento dei suoi dati personali. La revoca del consenso non pregiudica la liceità del trattamento basata sul consenso prestato prima della revoca.</w:t>
      </w:r>
    </w:p>
    <w:p w14:paraId="3C618057" w14:textId="77777777" w:rsidR="001842F8" w:rsidRPr="002C33C2" w:rsidRDefault="001842F8" w:rsidP="0082453D">
      <w:pPr>
        <w:spacing w:line="276" w:lineRule="auto"/>
        <w:jc w:val="both"/>
      </w:pPr>
    </w:p>
    <w:p w14:paraId="3B983FDF" w14:textId="7E49F9F7" w:rsidR="0082453D" w:rsidRPr="002C33C2" w:rsidRDefault="007F7B37" w:rsidP="00961C77">
      <w:pPr>
        <w:spacing w:line="276" w:lineRule="auto"/>
        <w:jc w:val="both"/>
      </w:pPr>
      <w:r w:rsidRPr="002C33C2">
        <w:t xml:space="preserve">L'interessato ha il diritto di proporre reclamo al </w:t>
      </w:r>
      <w:r w:rsidR="00961C77">
        <w:t>Garante</w:t>
      </w:r>
      <w:r w:rsidR="00961C77" w:rsidRPr="002C33C2">
        <w:t xml:space="preserve"> </w:t>
      </w:r>
      <w:r w:rsidRPr="002C33C2">
        <w:t>per la Protezione dei Dati Personali, qualora ritenga che il trattamento dei propri dati personali avvenga in violazione delle disposizioni del GDPR. (ul. Stawki 2, 00-193 Varsavia, Repubblica di Polonia, tel. +48 22 5310300, e-mail: iod@uodo.gov.pl, www.uodo.gov.pl).</w:t>
      </w:r>
    </w:p>
    <w:p w14:paraId="78830F06" w14:textId="77777777" w:rsidR="00CB4D17" w:rsidRPr="002C33C2" w:rsidRDefault="00CB4D17"/>
    <w:sectPr w:rsidR="00CB4D17" w:rsidRPr="002C3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15D56"/>
    <w:multiLevelType w:val="hybridMultilevel"/>
    <w:tmpl w:val="0F6C08DE"/>
    <w:lvl w:ilvl="0" w:tplc="186C6992">
      <w:start w:val="1"/>
      <w:numFmt w:val="lowerLetter"/>
      <w:lvlText w:val="%1)"/>
      <w:lvlJc w:val="left"/>
      <w:pPr>
        <w:ind w:left="780" w:hanging="360"/>
      </w:pPr>
    </w:lvl>
    <w:lvl w:ilvl="1" w:tplc="6A06E6A6" w:tentative="1">
      <w:start w:val="1"/>
      <w:numFmt w:val="lowerLetter"/>
      <w:lvlText w:val="%2."/>
      <w:lvlJc w:val="left"/>
      <w:pPr>
        <w:ind w:left="1500" w:hanging="360"/>
      </w:pPr>
    </w:lvl>
    <w:lvl w:ilvl="2" w:tplc="EE62C954" w:tentative="1">
      <w:start w:val="1"/>
      <w:numFmt w:val="lowerRoman"/>
      <w:lvlText w:val="%3."/>
      <w:lvlJc w:val="right"/>
      <w:pPr>
        <w:ind w:left="2220" w:hanging="180"/>
      </w:pPr>
    </w:lvl>
    <w:lvl w:ilvl="3" w:tplc="2D7AF49A" w:tentative="1">
      <w:start w:val="1"/>
      <w:numFmt w:val="decimal"/>
      <w:lvlText w:val="%4."/>
      <w:lvlJc w:val="left"/>
      <w:pPr>
        <w:ind w:left="2940" w:hanging="360"/>
      </w:pPr>
    </w:lvl>
    <w:lvl w:ilvl="4" w:tplc="4A5E8038" w:tentative="1">
      <w:start w:val="1"/>
      <w:numFmt w:val="lowerLetter"/>
      <w:lvlText w:val="%5."/>
      <w:lvlJc w:val="left"/>
      <w:pPr>
        <w:ind w:left="3660" w:hanging="360"/>
      </w:pPr>
    </w:lvl>
    <w:lvl w:ilvl="5" w:tplc="61FC657E" w:tentative="1">
      <w:start w:val="1"/>
      <w:numFmt w:val="lowerRoman"/>
      <w:lvlText w:val="%6."/>
      <w:lvlJc w:val="right"/>
      <w:pPr>
        <w:ind w:left="4380" w:hanging="180"/>
      </w:pPr>
    </w:lvl>
    <w:lvl w:ilvl="6" w:tplc="1534BB24" w:tentative="1">
      <w:start w:val="1"/>
      <w:numFmt w:val="decimal"/>
      <w:lvlText w:val="%7."/>
      <w:lvlJc w:val="left"/>
      <w:pPr>
        <w:ind w:left="5100" w:hanging="360"/>
      </w:pPr>
    </w:lvl>
    <w:lvl w:ilvl="7" w:tplc="E610B54C" w:tentative="1">
      <w:start w:val="1"/>
      <w:numFmt w:val="lowerLetter"/>
      <w:lvlText w:val="%8."/>
      <w:lvlJc w:val="left"/>
      <w:pPr>
        <w:ind w:left="5820" w:hanging="360"/>
      </w:pPr>
    </w:lvl>
    <w:lvl w:ilvl="8" w:tplc="A16425A0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00B2CE5"/>
    <w:multiLevelType w:val="hybridMultilevel"/>
    <w:tmpl w:val="9E743F10"/>
    <w:lvl w:ilvl="0" w:tplc="C6621CD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855A2E22" w:tentative="1">
      <w:start w:val="1"/>
      <w:numFmt w:val="lowerLetter"/>
      <w:lvlText w:val="%2."/>
      <w:lvlJc w:val="left"/>
      <w:pPr>
        <w:ind w:left="1440" w:hanging="360"/>
      </w:pPr>
    </w:lvl>
    <w:lvl w:ilvl="2" w:tplc="142E6F56" w:tentative="1">
      <w:start w:val="1"/>
      <w:numFmt w:val="lowerRoman"/>
      <w:lvlText w:val="%3."/>
      <w:lvlJc w:val="right"/>
      <w:pPr>
        <w:ind w:left="2160" w:hanging="180"/>
      </w:pPr>
    </w:lvl>
    <w:lvl w:ilvl="3" w:tplc="BDDAE45E" w:tentative="1">
      <w:start w:val="1"/>
      <w:numFmt w:val="decimal"/>
      <w:lvlText w:val="%4."/>
      <w:lvlJc w:val="left"/>
      <w:pPr>
        <w:ind w:left="2880" w:hanging="360"/>
      </w:pPr>
    </w:lvl>
    <w:lvl w:ilvl="4" w:tplc="8240569E" w:tentative="1">
      <w:start w:val="1"/>
      <w:numFmt w:val="lowerLetter"/>
      <w:lvlText w:val="%5."/>
      <w:lvlJc w:val="left"/>
      <w:pPr>
        <w:ind w:left="3600" w:hanging="360"/>
      </w:pPr>
    </w:lvl>
    <w:lvl w:ilvl="5" w:tplc="56CC3D18" w:tentative="1">
      <w:start w:val="1"/>
      <w:numFmt w:val="lowerRoman"/>
      <w:lvlText w:val="%6."/>
      <w:lvlJc w:val="right"/>
      <w:pPr>
        <w:ind w:left="4320" w:hanging="180"/>
      </w:pPr>
    </w:lvl>
    <w:lvl w:ilvl="6" w:tplc="1F30D958" w:tentative="1">
      <w:start w:val="1"/>
      <w:numFmt w:val="decimal"/>
      <w:lvlText w:val="%7."/>
      <w:lvlJc w:val="left"/>
      <w:pPr>
        <w:ind w:left="5040" w:hanging="360"/>
      </w:pPr>
    </w:lvl>
    <w:lvl w:ilvl="7" w:tplc="7FB02302" w:tentative="1">
      <w:start w:val="1"/>
      <w:numFmt w:val="lowerLetter"/>
      <w:lvlText w:val="%8."/>
      <w:lvlJc w:val="left"/>
      <w:pPr>
        <w:ind w:left="5760" w:hanging="360"/>
      </w:pPr>
    </w:lvl>
    <w:lvl w:ilvl="8" w:tplc="4830A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942CB"/>
    <w:multiLevelType w:val="hybridMultilevel"/>
    <w:tmpl w:val="6538A230"/>
    <w:lvl w:ilvl="0" w:tplc="9F2AC08C">
      <w:start w:val="1"/>
      <w:numFmt w:val="lowerLetter"/>
      <w:lvlText w:val="%1)"/>
      <w:lvlJc w:val="left"/>
      <w:pPr>
        <w:ind w:left="783" w:hanging="360"/>
      </w:pPr>
    </w:lvl>
    <w:lvl w:ilvl="1" w:tplc="3E2CA6E2" w:tentative="1">
      <w:start w:val="1"/>
      <w:numFmt w:val="lowerLetter"/>
      <w:lvlText w:val="%2."/>
      <w:lvlJc w:val="left"/>
      <w:pPr>
        <w:ind w:left="1503" w:hanging="360"/>
      </w:pPr>
    </w:lvl>
    <w:lvl w:ilvl="2" w:tplc="D4649BC0" w:tentative="1">
      <w:start w:val="1"/>
      <w:numFmt w:val="lowerRoman"/>
      <w:lvlText w:val="%3."/>
      <w:lvlJc w:val="right"/>
      <w:pPr>
        <w:ind w:left="2223" w:hanging="180"/>
      </w:pPr>
    </w:lvl>
    <w:lvl w:ilvl="3" w:tplc="7F7AF764" w:tentative="1">
      <w:start w:val="1"/>
      <w:numFmt w:val="decimal"/>
      <w:lvlText w:val="%4."/>
      <w:lvlJc w:val="left"/>
      <w:pPr>
        <w:ind w:left="2943" w:hanging="360"/>
      </w:pPr>
    </w:lvl>
    <w:lvl w:ilvl="4" w:tplc="6A0CC44A" w:tentative="1">
      <w:start w:val="1"/>
      <w:numFmt w:val="lowerLetter"/>
      <w:lvlText w:val="%5."/>
      <w:lvlJc w:val="left"/>
      <w:pPr>
        <w:ind w:left="3663" w:hanging="360"/>
      </w:pPr>
    </w:lvl>
    <w:lvl w:ilvl="5" w:tplc="C0588A3E" w:tentative="1">
      <w:start w:val="1"/>
      <w:numFmt w:val="lowerRoman"/>
      <w:lvlText w:val="%6."/>
      <w:lvlJc w:val="right"/>
      <w:pPr>
        <w:ind w:left="4383" w:hanging="180"/>
      </w:pPr>
    </w:lvl>
    <w:lvl w:ilvl="6" w:tplc="D570AD1A" w:tentative="1">
      <w:start w:val="1"/>
      <w:numFmt w:val="decimal"/>
      <w:lvlText w:val="%7."/>
      <w:lvlJc w:val="left"/>
      <w:pPr>
        <w:ind w:left="5103" w:hanging="360"/>
      </w:pPr>
    </w:lvl>
    <w:lvl w:ilvl="7" w:tplc="37AE7668" w:tentative="1">
      <w:start w:val="1"/>
      <w:numFmt w:val="lowerLetter"/>
      <w:lvlText w:val="%8."/>
      <w:lvlJc w:val="left"/>
      <w:pPr>
        <w:ind w:left="5823" w:hanging="360"/>
      </w:pPr>
    </w:lvl>
    <w:lvl w:ilvl="8" w:tplc="DA742566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6D37191B"/>
    <w:multiLevelType w:val="hybridMultilevel"/>
    <w:tmpl w:val="8B6AE74E"/>
    <w:lvl w:ilvl="0" w:tplc="1C08E63A">
      <w:start w:val="1"/>
      <w:numFmt w:val="decimal"/>
      <w:lvlText w:val="%1."/>
      <w:lvlJc w:val="left"/>
      <w:pPr>
        <w:ind w:left="720" w:hanging="360"/>
      </w:pPr>
    </w:lvl>
    <w:lvl w:ilvl="1" w:tplc="0264F526" w:tentative="1">
      <w:start w:val="1"/>
      <w:numFmt w:val="lowerLetter"/>
      <w:lvlText w:val="%2."/>
      <w:lvlJc w:val="left"/>
      <w:pPr>
        <w:ind w:left="1440" w:hanging="360"/>
      </w:pPr>
    </w:lvl>
    <w:lvl w:ilvl="2" w:tplc="61C88CF8" w:tentative="1">
      <w:start w:val="1"/>
      <w:numFmt w:val="lowerRoman"/>
      <w:lvlText w:val="%3."/>
      <w:lvlJc w:val="right"/>
      <w:pPr>
        <w:ind w:left="2160" w:hanging="180"/>
      </w:pPr>
    </w:lvl>
    <w:lvl w:ilvl="3" w:tplc="70D868CE" w:tentative="1">
      <w:start w:val="1"/>
      <w:numFmt w:val="decimal"/>
      <w:lvlText w:val="%4."/>
      <w:lvlJc w:val="left"/>
      <w:pPr>
        <w:ind w:left="2880" w:hanging="360"/>
      </w:pPr>
    </w:lvl>
    <w:lvl w:ilvl="4" w:tplc="38404374" w:tentative="1">
      <w:start w:val="1"/>
      <w:numFmt w:val="lowerLetter"/>
      <w:lvlText w:val="%5."/>
      <w:lvlJc w:val="left"/>
      <w:pPr>
        <w:ind w:left="3600" w:hanging="360"/>
      </w:pPr>
    </w:lvl>
    <w:lvl w:ilvl="5" w:tplc="45BA7F74" w:tentative="1">
      <w:start w:val="1"/>
      <w:numFmt w:val="lowerRoman"/>
      <w:lvlText w:val="%6."/>
      <w:lvlJc w:val="right"/>
      <w:pPr>
        <w:ind w:left="4320" w:hanging="180"/>
      </w:pPr>
    </w:lvl>
    <w:lvl w:ilvl="6" w:tplc="19066E12" w:tentative="1">
      <w:start w:val="1"/>
      <w:numFmt w:val="decimal"/>
      <w:lvlText w:val="%7."/>
      <w:lvlJc w:val="left"/>
      <w:pPr>
        <w:ind w:left="5040" w:hanging="360"/>
      </w:pPr>
    </w:lvl>
    <w:lvl w:ilvl="7" w:tplc="06BA8FBC" w:tentative="1">
      <w:start w:val="1"/>
      <w:numFmt w:val="lowerLetter"/>
      <w:lvlText w:val="%8."/>
      <w:lvlJc w:val="left"/>
      <w:pPr>
        <w:ind w:left="5760" w:hanging="360"/>
      </w:pPr>
    </w:lvl>
    <w:lvl w:ilvl="8" w:tplc="8AB25A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473366">
    <w:abstractNumId w:val="1"/>
  </w:num>
  <w:num w:numId="2" w16cid:durableId="144469849">
    <w:abstractNumId w:val="3"/>
  </w:num>
  <w:num w:numId="3" w16cid:durableId="2011594577">
    <w:abstractNumId w:val="2"/>
  </w:num>
  <w:num w:numId="4" w16cid:durableId="22604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FE"/>
    <w:rsid w:val="0004675B"/>
    <w:rsid w:val="00052E18"/>
    <w:rsid w:val="000C7416"/>
    <w:rsid w:val="000F49B3"/>
    <w:rsid w:val="00101DCF"/>
    <w:rsid w:val="00126636"/>
    <w:rsid w:val="001842F8"/>
    <w:rsid w:val="001A0A74"/>
    <w:rsid w:val="001B7185"/>
    <w:rsid w:val="001D1D44"/>
    <w:rsid w:val="001D662B"/>
    <w:rsid w:val="0025239E"/>
    <w:rsid w:val="00273CA8"/>
    <w:rsid w:val="002A145B"/>
    <w:rsid w:val="002C33C2"/>
    <w:rsid w:val="002D5A20"/>
    <w:rsid w:val="002E77C5"/>
    <w:rsid w:val="00311B80"/>
    <w:rsid w:val="00326EBB"/>
    <w:rsid w:val="00333757"/>
    <w:rsid w:val="003C1F56"/>
    <w:rsid w:val="004403FE"/>
    <w:rsid w:val="00452BB0"/>
    <w:rsid w:val="004C5C96"/>
    <w:rsid w:val="004D34C6"/>
    <w:rsid w:val="0054103B"/>
    <w:rsid w:val="005D08F9"/>
    <w:rsid w:val="00612ACA"/>
    <w:rsid w:val="0069796F"/>
    <w:rsid w:val="006F10CE"/>
    <w:rsid w:val="007F09A0"/>
    <w:rsid w:val="007F7B37"/>
    <w:rsid w:val="0082453D"/>
    <w:rsid w:val="0083066C"/>
    <w:rsid w:val="00842B3C"/>
    <w:rsid w:val="00942A9E"/>
    <w:rsid w:val="00961C77"/>
    <w:rsid w:val="00A1281F"/>
    <w:rsid w:val="00A30644"/>
    <w:rsid w:val="00A633BC"/>
    <w:rsid w:val="00AB3089"/>
    <w:rsid w:val="00AC1BA4"/>
    <w:rsid w:val="00B02C85"/>
    <w:rsid w:val="00B32B03"/>
    <w:rsid w:val="00B357A7"/>
    <w:rsid w:val="00B60364"/>
    <w:rsid w:val="00B6673E"/>
    <w:rsid w:val="00BB241E"/>
    <w:rsid w:val="00BD1BF6"/>
    <w:rsid w:val="00CB4D17"/>
    <w:rsid w:val="00CE1A46"/>
    <w:rsid w:val="00CE65BE"/>
    <w:rsid w:val="00D665FE"/>
    <w:rsid w:val="00E86C52"/>
    <w:rsid w:val="00E95EB3"/>
    <w:rsid w:val="00F02418"/>
    <w:rsid w:val="00F26BE7"/>
    <w:rsid w:val="00F27415"/>
    <w:rsid w:val="00F32324"/>
    <w:rsid w:val="00F6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E909"/>
  <w15:chartTrackingRefBased/>
  <w15:docId w15:val="{B7F062DE-6997-4417-ABA2-23E6875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75B"/>
    <w:pPr>
      <w:spacing w:after="0" w:line="240" w:lineRule="auto"/>
    </w:pPr>
    <w:rPr>
      <w:rFonts w:ascii="Times New Roman" w:eastAsia="Times New Roman" w:hAnsi="Times New Roman" w:cs="Times New Roman"/>
      <w:kern w:val="0"/>
      <w:lang w:val="it-IT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6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6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65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65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65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65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6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6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6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5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65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6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6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6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6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65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6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6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6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65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6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65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65FE"/>
    <w:rPr>
      <w:b/>
      <w:bCs/>
      <w:smallCaps/>
      <w:color w:val="0F4761" w:themeColor="accent1" w:themeShade="BF"/>
      <w:spacing w:val="5"/>
    </w:rPr>
  </w:style>
  <w:style w:type="character" w:customStyle="1" w:styleId="markedcontent">
    <w:name w:val="markedcontent"/>
    <w:rsid w:val="00D665FE"/>
  </w:style>
  <w:style w:type="character" w:styleId="Hipercze">
    <w:name w:val="Hyperlink"/>
    <w:uiPriority w:val="99"/>
    <w:unhideWhenUsed/>
    <w:rsid w:val="00D665FE"/>
    <w:rPr>
      <w:color w:val="0000FF"/>
      <w:u w:val="single"/>
    </w:rPr>
  </w:style>
  <w:style w:type="character" w:styleId="Pogrubienie">
    <w:name w:val="Strong"/>
    <w:uiPriority w:val="22"/>
    <w:qFormat/>
    <w:rsid w:val="00D665F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7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67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7C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7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77C5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7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7C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375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9796F"/>
    <w:pPr>
      <w:spacing w:after="0" w:line="240" w:lineRule="auto"/>
    </w:pPr>
    <w:rPr>
      <w:rFonts w:ascii="Times New Roman" w:eastAsia="Times New Roman" w:hAnsi="Times New Roman" w:cs="Times New Roman"/>
      <w:kern w:val="0"/>
      <w:lang w:val="it-IT" w:eastAsia="pl-PL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A145B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A145B"/>
    <w:rPr>
      <w:rFonts w:ascii="Consolas" w:eastAsia="Times New Roman" w:hAnsi="Consolas" w:cs="Times New Roman"/>
      <w:kern w:val="0"/>
      <w:sz w:val="20"/>
      <w:szCs w:val="20"/>
      <w:lang w:val="it-IT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0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ochronydanych@ip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am.szpotanski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A9E9D-0B65-4B0C-9FDA-356E65409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1051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Szpotański</dc:creator>
  <cp:lastModifiedBy>Adam Szpotański</cp:lastModifiedBy>
  <cp:revision>3</cp:revision>
  <dcterms:created xsi:type="dcterms:W3CDTF">2026-05-14T14:01:00Z</dcterms:created>
  <dcterms:modified xsi:type="dcterms:W3CDTF">2026-06-01T09:12:00Z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abcd5704-f8a5-49b2-8242-24245b4ad4f2</vt:lpwstr>
  </property>
</Properties>
</file>